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4" w:type="dxa"/>
        <w:tblInd w:w="-120" w:type="dxa"/>
        <w:tblLook w:val="01E0" w:firstRow="1" w:lastRow="1" w:firstColumn="1" w:lastColumn="1" w:noHBand="0" w:noVBand="0"/>
      </w:tblPr>
      <w:tblGrid>
        <w:gridCol w:w="9714"/>
        <w:gridCol w:w="222"/>
      </w:tblGrid>
      <w:tr w:rsidR="00426244" w:rsidTr="00426244">
        <w:tc>
          <w:tcPr>
            <w:tcW w:w="4339" w:type="dxa"/>
            <w:hideMark/>
          </w:tcPr>
          <w:tbl>
            <w:tblPr>
              <w:tblpPr w:leftFromText="45" w:rightFromText="45" w:vertAnchor="text"/>
              <w:tblW w:w="949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2"/>
              <w:gridCol w:w="5536"/>
            </w:tblGrid>
            <w:tr w:rsidR="00426244">
              <w:trPr>
                <w:tblCellSpacing w:w="0" w:type="dxa"/>
              </w:trPr>
              <w:tc>
                <w:tcPr>
                  <w:tcW w:w="3962" w:type="dxa"/>
                </w:tcPr>
                <w:p w:rsidR="00426244" w:rsidRDefault="004262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TRƯỜNG THCS ĐIỀN HẢI</w:t>
                  </w:r>
                </w:p>
                <w:p w:rsidR="00426244" w:rsidRDefault="00426244">
                  <w:pPr>
                    <w:jc w:val="center"/>
                    <w:rPr>
                      <w:b/>
                      <w:szCs w:val="26"/>
                    </w:rPr>
                  </w:pPr>
                  <w:r>
                    <w:rPr>
                      <w:b/>
                      <w:szCs w:val="26"/>
                    </w:rPr>
                    <w:t>TỔ T.ANH – TD –N-MT-NGLL</w:t>
                  </w:r>
                </w:p>
                <w:p w:rsidR="00426244" w:rsidRDefault="00426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683260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604520" cy="0"/>
                            <wp:effectExtent l="6985" t="7620" r="7620" b="1143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45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9C026F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3" o:spid="_x0000_s1026" type="#_x0000_t32" style="position:absolute;margin-left:53.8pt;margin-top:1.35pt;width:47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"/>
                        </w:pict>
                      </mc:Fallback>
                    </mc:AlternateContent>
                  </w:r>
                </w:p>
              </w:tc>
              <w:tc>
                <w:tcPr>
                  <w:tcW w:w="5536" w:type="dxa"/>
                </w:tcPr>
                <w:p w:rsidR="00426244" w:rsidRDefault="00426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CỘNG HÒA XÃ HỘI CHỦ NGHĨA VIỆT NAM</w:t>
                  </w:r>
                </w:p>
                <w:p w:rsidR="00426244" w:rsidRDefault="00426244">
                  <w:pPr>
                    <w:jc w:val="center"/>
                    <w:rPr>
                      <w:b/>
                      <w:sz w:val="28"/>
                      <w:szCs w:val="26"/>
                    </w:rPr>
                  </w:pPr>
                  <w:proofErr w:type="spellStart"/>
                  <w:r>
                    <w:rPr>
                      <w:b/>
                      <w:sz w:val="28"/>
                      <w:szCs w:val="26"/>
                    </w:rPr>
                    <w:t>Độc</w:t>
                  </w:r>
                  <w:proofErr w:type="spellEnd"/>
                  <w:r>
                    <w:rPr>
                      <w:b/>
                      <w:sz w:val="28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6"/>
                    </w:rPr>
                    <w:t>lập</w:t>
                  </w:r>
                  <w:proofErr w:type="spellEnd"/>
                  <w:r>
                    <w:rPr>
                      <w:b/>
                      <w:sz w:val="28"/>
                      <w:szCs w:val="26"/>
                    </w:rPr>
                    <w:t xml:space="preserve"> – </w:t>
                  </w:r>
                  <w:proofErr w:type="spellStart"/>
                  <w:r>
                    <w:rPr>
                      <w:b/>
                      <w:sz w:val="28"/>
                      <w:szCs w:val="26"/>
                    </w:rPr>
                    <w:t>Tự</w:t>
                  </w:r>
                  <w:proofErr w:type="spellEnd"/>
                  <w:r>
                    <w:rPr>
                      <w:b/>
                      <w:sz w:val="28"/>
                      <w:szCs w:val="26"/>
                    </w:rPr>
                    <w:t xml:space="preserve"> do – </w:t>
                  </w:r>
                  <w:proofErr w:type="spellStart"/>
                  <w:r>
                    <w:rPr>
                      <w:b/>
                      <w:sz w:val="28"/>
                      <w:szCs w:val="26"/>
                    </w:rPr>
                    <w:t>hạnh</w:t>
                  </w:r>
                  <w:proofErr w:type="spellEnd"/>
                  <w:r>
                    <w:rPr>
                      <w:b/>
                      <w:sz w:val="28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6"/>
                    </w:rPr>
                    <w:t>phúc</w:t>
                  </w:r>
                  <w:proofErr w:type="spellEnd"/>
                </w:p>
                <w:p w:rsidR="00426244" w:rsidRDefault="00426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753110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1019810" cy="0"/>
                            <wp:effectExtent l="10160" t="11430" r="8255" b="7620"/>
                            <wp:wrapNone/>
                            <wp:docPr id="2" name="Straight Arrow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198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E37BF2" id="Straight Arrow Connector 2" o:spid="_x0000_s1026" type="#_x0000_t32" style="position:absolute;margin-left:59.3pt;margin-top:3.9pt;width:80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6K4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"/>
                        </w:pict>
                      </mc:Fallback>
                    </mc:AlternateContent>
                  </w:r>
                </w:p>
                <w:p w:rsidR="00426244" w:rsidRDefault="00426244">
                  <w:pPr>
                    <w:jc w:val="right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i/>
                      <w:iCs/>
                      <w:sz w:val="26"/>
                      <w:szCs w:val="26"/>
                    </w:rPr>
                    <w:t>Điền</w:t>
                  </w:r>
                  <w:proofErr w:type="spellEnd"/>
                  <w:r>
                    <w:rPr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6"/>
                      <w:szCs w:val="26"/>
                    </w:rPr>
                    <w:t>Hải</w:t>
                  </w:r>
                  <w:proofErr w:type="spellEnd"/>
                  <w:r>
                    <w:rPr>
                      <w:i/>
                      <w:iCs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sz w:val="26"/>
                      <w:szCs w:val="26"/>
                    </w:rPr>
                    <w:t>ngày</w:t>
                  </w:r>
                  <w:proofErr w:type="spellEnd"/>
                  <w:r>
                    <w:rPr>
                      <w:i/>
                      <w:iCs/>
                      <w:sz w:val="26"/>
                      <w:szCs w:val="26"/>
                    </w:rPr>
                    <w:t xml:space="preserve"> 25 </w:t>
                  </w:r>
                  <w:proofErr w:type="spellStart"/>
                  <w:r>
                    <w:rPr>
                      <w:i/>
                      <w:iCs/>
                      <w:sz w:val="26"/>
                      <w:szCs w:val="26"/>
                    </w:rPr>
                    <w:t>tháng</w:t>
                  </w:r>
                  <w:proofErr w:type="spellEnd"/>
                  <w:r>
                    <w:rPr>
                      <w:i/>
                      <w:iCs/>
                      <w:sz w:val="26"/>
                      <w:szCs w:val="26"/>
                    </w:rPr>
                    <w:t xml:space="preserve"> 11 </w:t>
                  </w:r>
                  <w:proofErr w:type="spellStart"/>
                  <w:r>
                    <w:rPr>
                      <w:i/>
                      <w:iCs/>
                      <w:sz w:val="26"/>
                      <w:szCs w:val="26"/>
                    </w:rPr>
                    <w:t>năm</w:t>
                  </w:r>
                  <w:proofErr w:type="spellEnd"/>
                  <w:r>
                    <w:rPr>
                      <w:i/>
                      <w:iCs/>
                      <w:sz w:val="26"/>
                      <w:szCs w:val="26"/>
                    </w:rPr>
                    <w:t xml:space="preserve"> 2020</w:t>
                  </w:r>
                </w:p>
              </w:tc>
            </w:tr>
          </w:tbl>
          <w:p w:rsidR="00426244" w:rsidRDefault="00426244">
            <w:pPr>
              <w:jc w:val="both"/>
              <w:rPr>
                <w:b/>
                <w:sz w:val="26"/>
              </w:rPr>
            </w:pPr>
          </w:p>
        </w:tc>
        <w:tc>
          <w:tcPr>
            <w:tcW w:w="5245" w:type="dxa"/>
          </w:tcPr>
          <w:p w:rsidR="00426244" w:rsidRDefault="00426244">
            <w:pPr>
              <w:jc w:val="both"/>
              <w:rPr>
                <w:b/>
                <w:sz w:val="26"/>
                <w:szCs w:val="28"/>
              </w:rPr>
            </w:pPr>
          </w:p>
        </w:tc>
      </w:tr>
      <w:tr w:rsidR="00426244" w:rsidTr="00426244">
        <w:trPr>
          <w:trHeight w:val="99"/>
        </w:trPr>
        <w:tc>
          <w:tcPr>
            <w:tcW w:w="4339" w:type="dxa"/>
          </w:tcPr>
          <w:p w:rsidR="00426244" w:rsidRDefault="004262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26244" w:rsidRDefault="00426244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426244" w:rsidRDefault="00426244" w:rsidP="00426244">
      <w:pPr>
        <w:spacing w:before="60" w:after="60"/>
        <w:jc w:val="both"/>
        <w:rPr>
          <w:sz w:val="12"/>
        </w:rPr>
      </w:pPr>
    </w:p>
    <w:p w:rsidR="00426244" w:rsidRDefault="00426244" w:rsidP="00426244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</w:p>
    <w:p w:rsidR="00426244" w:rsidRDefault="00426244" w:rsidP="00426244">
      <w:pPr>
        <w:jc w:val="center"/>
        <w:rPr>
          <w:b/>
          <w:spacing w:val="-6"/>
          <w:sz w:val="28"/>
          <w:szCs w:val="28"/>
        </w:rPr>
      </w:pPr>
      <w:proofErr w:type="spellStart"/>
      <w:r>
        <w:rPr>
          <w:b/>
          <w:spacing w:val="-6"/>
          <w:sz w:val="28"/>
          <w:szCs w:val="28"/>
        </w:rPr>
        <w:t>Bồi</w:t>
      </w:r>
      <w:proofErr w:type="spellEnd"/>
      <w:r>
        <w:rPr>
          <w:b/>
          <w:spacing w:val="-6"/>
          <w:sz w:val="28"/>
          <w:szCs w:val="28"/>
        </w:rPr>
        <w:t xml:space="preserve"> </w:t>
      </w:r>
      <w:proofErr w:type="spellStart"/>
      <w:r>
        <w:rPr>
          <w:b/>
          <w:spacing w:val="-6"/>
          <w:sz w:val="28"/>
          <w:szCs w:val="28"/>
        </w:rPr>
        <w:t>dưỡng</w:t>
      </w:r>
      <w:proofErr w:type="spellEnd"/>
      <w:r>
        <w:rPr>
          <w:b/>
          <w:spacing w:val="-6"/>
          <w:sz w:val="28"/>
          <w:szCs w:val="28"/>
        </w:rPr>
        <w:t xml:space="preserve"> </w:t>
      </w:r>
      <w:proofErr w:type="spellStart"/>
      <w:r>
        <w:rPr>
          <w:b/>
          <w:spacing w:val="-6"/>
          <w:sz w:val="28"/>
          <w:szCs w:val="28"/>
        </w:rPr>
        <w:t>thường</w:t>
      </w:r>
      <w:proofErr w:type="spellEnd"/>
      <w:r>
        <w:rPr>
          <w:b/>
          <w:spacing w:val="-6"/>
          <w:sz w:val="28"/>
          <w:szCs w:val="28"/>
        </w:rPr>
        <w:t xml:space="preserve"> </w:t>
      </w:r>
      <w:proofErr w:type="spellStart"/>
      <w:r>
        <w:rPr>
          <w:b/>
          <w:spacing w:val="-6"/>
          <w:sz w:val="28"/>
          <w:szCs w:val="28"/>
        </w:rPr>
        <w:t>xuyên</w:t>
      </w:r>
      <w:proofErr w:type="spellEnd"/>
      <w:r>
        <w:rPr>
          <w:b/>
          <w:spacing w:val="-6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2020 - 2021</w:t>
      </w:r>
    </w:p>
    <w:p w:rsidR="00426244" w:rsidRDefault="00426244" w:rsidP="00426244">
      <w:pPr>
        <w:spacing w:before="60" w:after="6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38100</wp:posOffset>
                </wp:positionV>
                <wp:extent cx="807720" cy="0"/>
                <wp:effectExtent l="13335" t="9525" r="762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A00F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pt,3pt" to="236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7u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"/>
            </w:pict>
          </mc:Fallback>
        </mc:AlternateContent>
      </w:r>
    </w:p>
    <w:p w:rsidR="00426244" w:rsidRDefault="00426244" w:rsidP="00426244">
      <w:pPr>
        <w:ind w:firstLine="720"/>
        <w:jc w:val="both"/>
        <w:rPr>
          <w:sz w:val="28"/>
          <w:szCs w:val="28"/>
        </w:rPr>
      </w:pPr>
    </w:p>
    <w:p w:rsidR="00426244" w:rsidRDefault="00426244" w:rsidP="00426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Họ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CAO HỮU LÝ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ngày</w:t>
      </w:r>
      <w:proofErr w:type="spellEnd"/>
      <w:r>
        <w:rPr>
          <w:sz w:val="28"/>
          <w:szCs w:val="28"/>
        </w:rPr>
        <w:t>: 01/11/1971</w:t>
      </w:r>
    </w:p>
    <w:p w:rsidR="00426244" w:rsidRDefault="00426244" w:rsidP="00426244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Trình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>: C</w:t>
      </w:r>
      <w:r>
        <w:rPr>
          <w:sz w:val="28"/>
          <w:szCs w:val="28"/>
        </w:rPr>
        <w:t>ĐSP NHẠC</w:t>
      </w:r>
    </w:p>
    <w:p w:rsidR="00426244" w:rsidRDefault="00426244" w:rsidP="00426244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Chức</w:t>
      </w:r>
      <w:proofErr w:type="spellEnd"/>
      <w:r>
        <w:rPr>
          <w:sz w:val="28"/>
          <w:szCs w:val="28"/>
        </w:rPr>
        <w:t xml:space="preserve"> vụ: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-TTCM</w:t>
      </w:r>
    </w:p>
    <w:p w:rsidR="00426244" w:rsidRDefault="00426244" w:rsidP="00426244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được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NHẠC 6,</w:t>
      </w:r>
      <w:r>
        <w:rPr>
          <w:sz w:val="28"/>
          <w:szCs w:val="28"/>
        </w:rPr>
        <w:t>7, 8, 9.</w:t>
      </w:r>
    </w:p>
    <w:p w:rsidR="00426244" w:rsidRDefault="00426244" w:rsidP="00426244">
      <w:pPr>
        <w:ind w:firstLine="720"/>
        <w:jc w:val="both"/>
        <w:rPr>
          <w:sz w:val="26"/>
          <w:szCs w:val="26"/>
        </w:rPr>
      </w:pPr>
    </w:p>
    <w:p w:rsidR="00426244" w:rsidRDefault="00426244" w:rsidP="00426244">
      <w:pPr>
        <w:spacing w:before="120" w:after="120"/>
        <w:ind w:firstLine="720"/>
        <w:jc w:val="both"/>
        <w:rPr>
          <w:i/>
          <w:spacing w:val="-6"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Căn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cứ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bCs/>
          <w:i/>
          <w:iCs/>
          <w:spacing w:val="-4"/>
          <w:sz w:val="26"/>
          <w:szCs w:val="26"/>
        </w:rPr>
        <w:t>Kế</w:t>
      </w:r>
      <w:proofErr w:type="spellEnd"/>
      <w:r>
        <w:rPr>
          <w:bCs/>
          <w:i/>
          <w:iCs/>
          <w:spacing w:val="-4"/>
          <w:sz w:val="26"/>
          <w:szCs w:val="26"/>
        </w:rPr>
        <w:t xml:space="preserve"> </w:t>
      </w:r>
      <w:proofErr w:type="spellStart"/>
      <w:r>
        <w:rPr>
          <w:bCs/>
          <w:i/>
          <w:iCs/>
          <w:spacing w:val="-4"/>
          <w:sz w:val="26"/>
          <w:szCs w:val="26"/>
        </w:rPr>
        <w:t>hoạch</w:t>
      </w:r>
      <w:proofErr w:type="spellEnd"/>
      <w:r>
        <w:rPr>
          <w:bCs/>
          <w:i/>
          <w:iCs/>
          <w:spacing w:val="-4"/>
          <w:sz w:val="26"/>
          <w:szCs w:val="26"/>
        </w:rPr>
        <w:t xml:space="preserve"> </w:t>
      </w:r>
      <w:proofErr w:type="spellStart"/>
      <w:r>
        <w:rPr>
          <w:i/>
          <w:spacing w:val="-6"/>
          <w:sz w:val="26"/>
          <w:szCs w:val="26"/>
        </w:rPr>
        <w:t>Bồi</w:t>
      </w:r>
      <w:proofErr w:type="spellEnd"/>
      <w:r>
        <w:rPr>
          <w:i/>
          <w:spacing w:val="-6"/>
          <w:sz w:val="26"/>
          <w:szCs w:val="26"/>
        </w:rPr>
        <w:t xml:space="preserve"> </w:t>
      </w:r>
      <w:proofErr w:type="spellStart"/>
      <w:r>
        <w:rPr>
          <w:i/>
          <w:spacing w:val="-6"/>
          <w:sz w:val="26"/>
          <w:szCs w:val="26"/>
        </w:rPr>
        <w:t>dưỡng</w:t>
      </w:r>
      <w:proofErr w:type="spellEnd"/>
      <w:r>
        <w:rPr>
          <w:i/>
          <w:spacing w:val="-6"/>
          <w:sz w:val="26"/>
          <w:szCs w:val="26"/>
        </w:rPr>
        <w:t xml:space="preserve"> </w:t>
      </w:r>
      <w:proofErr w:type="spellStart"/>
      <w:r>
        <w:rPr>
          <w:i/>
          <w:spacing w:val="-6"/>
          <w:sz w:val="26"/>
          <w:szCs w:val="26"/>
        </w:rPr>
        <w:t>thường</w:t>
      </w:r>
      <w:proofErr w:type="spellEnd"/>
      <w:r>
        <w:rPr>
          <w:i/>
          <w:spacing w:val="-6"/>
          <w:sz w:val="26"/>
          <w:szCs w:val="26"/>
        </w:rPr>
        <w:t xml:space="preserve"> </w:t>
      </w:r>
      <w:proofErr w:type="spellStart"/>
      <w:r>
        <w:rPr>
          <w:i/>
          <w:spacing w:val="-6"/>
          <w:sz w:val="26"/>
          <w:szCs w:val="26"/>
        </w:rPr>
        <w:t>xuyên</w:t>
      </w:r>
      <w:proofErr w:type="spellEnd"/>
      <w:r>
        <w:rPr>
          <w:i/>
          <w:spacing w:val="-6"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năm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2020-2021 </w:t>
      </w:r>
      <w:proofErr w:type="spellStart"/>
      <w:r>
        <w:rPr>
          <w:i/>
          <w:sz w:val="26"/>
          <w:szCs w:val="26"/>
        </w:rPr>
        <w:t>của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tô</w:t>
      </w:r>
      <w:proofErr w:type="spellEnd"/>
      <w:r>
        <w:rPr>
          <w:i/>
          <w:sz w:val="26"/>
          <w:szCs w:val="26"/>
        </w:rPr>
        <w:t xml:space="preserve">̉ </w:t>
      </w:r>
      <w:proofErr w:type="spellStart"/>
      <w:r>
        <w:rPr>
          <w:i/>
          <w:sz w:val="26"/>
          <w:szCs w:val="26"/>
        </w:rPr>
        <w:t>chuyên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môn</w:t>
      </w:r>
      <w:proofErr w:type="spellEnd"/>
      <w:r>
        <w:rPr>
          <w:i/>
          <w:sz w:val="26"/>
          <w:szCs w:val="26"/>
        </w:rPr>
        <w:t>;</w:t>
      </w:r>
    </w:p>
    <w:p w:rsidR="00426244" w:rsidRDefault="00426244" w:rsidP="00426244">
      <w:pPr>
        <w:spacing w:before="120" w:after="120"/>
        <w:ind w:firstLine="720"/>
        <w:jc w:val="both"/>
        <w:rPr>
          <w:i/>
          <w:spacing w:val="-6"/>
          <w:sz w:val="26"/>
          <w:szCs w:val="26"/>
        </w:rPr>
      </w:pPr>
      <w:r>
        <w:rPr>
          <w:i/>
          <w:spacing w:val="-4"/>
          <w:sz w:val="26"/>
          <w:szCs w:val="26"/>
        </w:rPr>
        <w:t xml:space="preserve">- Cá </w:t>
      </w:r>
      <w:proofErr w:type="spellStart"/>
      <w:r>
        <w:rPr>
          <w:i/>
          <w:spacing w:val="-4"/>
          <w:sz w:val="26"/>
          <w:szCs w:val="26"/>
        </w:rPr>
        <w:t>nhân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pacing w:val="-4"/>
          <w:sz w:val="26"/>
          <w:szCs w:val="26"/>
        </w:rPr>
        <w:t>xây</w:t>
      </w:r>
      <w:proofErr w:type="spellEnd"/>
      <w:r>
        <w:rPr>
          <w:i/>
          <w:spacing w:val="-4"/>
          <w:sz w:val="26"/>
          <w:szCs w:val="26"/>
        </w:rPr>
        <w:t xml:space="preserve"> </w:t>
      </w:r>
      <w:proofErr w:type="spellStart"/>
      <w:r>
        <w:rPr>
          <w:i/>
          <w:spacing w:val="-4"/>
          <w:sz w:val="26"/>
          <w:szCs w:val="26"/>
        </w:rPr>
        <w:t>dựng</w:t>
      </w:r>
      <w:proofErr w:type="spellEnd"/>
      <w:r>
        <w:rPr>
          <w:bCs/>
          <w:i/>
          <w:iCs/>
          <w:spacing w:val="-4"/>
          <w:sz w:val="26"/>
          <w:szCs w:val="26"/>
        </w:rPr>
        <w:t xml:space="preserve"> </w:t>
      </w:r>
      <w:proofErr w:type="spellStart"/>
      <w:r>
        <w:rPr>
          <w:bCs/>
          <w:i/>
          <w:iCs/>
          <w:spacing w:val="-4"/>
          <w:sz w:val="26"/>
          <w:szCs w:val="26"/>
        </w:rPr>
        <w:t>Kế</w:t>
      </w:r>
      <w:proofErr w:type="spellEnd"/>
      <w:r>
        <w:rPr>
          <w:bCs/>
          <w:i/>
          <w:iCs/>
          <w:spacing w:val="-4"/>
          <w:sz w:val="26"/>
          <w:szCs w:val="26"/>
        </w:rPr>
        <w:t xml:space="preserve"> </w:t>
      </w:r>
      <w:proofErr w:type="spellStart"/>
      <w:r>
        <w:rPr>
          <w:bCs/>
          <w:i/>
          <w:iCs/>
          <w:spacing w:val="-4"/>
          <w:sz w:val="26"/>
          <w:szCs w:val="26"/>
        </w:rPr>
        <w:t>hoạch</w:t>
      </w:r>
      <w:proofErr w:type="spellEnd"/>
      <w:r>
        <w:rPr>
          <w:bCs/>
          <w:i/>
          <w:iCs/>
          <w:spacing w:val="-4"/>
          <w:sz w:val="26"/>
          <w:szCs w:val="26"/>
        </w:rPr>
        <w:t xml:space="preserve"> </w:t>
      </w:r>
      <w:proofErr w:type="spellStart"/>
      <w:r>
        <w:rPr>
          <w:i/>
          <w:spacing w:val="-6"/>
          <w:sz w:val="26"/>
          <w:szCs w:val="26"/>
        </w:rPr>
        <w:t>Bồi</w:t>
      </w:r>
      <w:proofErr w:type="spellEnd"/>
      <w:r>
        <w:rPr>
          <w:i/>
          <w:spacing w:val="-6"/>
          <w:sz w:val="26"/>
          <w:szCs w:val="26"/>
        </w:rPr>
        <w:t xml:space="preserve"> </w:t>
      </w:r>
      <w:proofErr w:type="spellStart"/>
      <w:r>
        <w:rPr>
          <w:i/>
          <w:spacing w:val="-6"/>
          <w:sz w:val="26"/>
          <w:szCs w:val="26"/>
        </w:rPr>
        <w:t>dưỡng</w:t>
      </w:r>
      <w:proofErr w:type="spellEnd"/>
      <w:r>
        <w:rPr>
          <w:i/>
          <w:spacing w:val="-6"/>
          <w:sz w:val="26"/>
          <w:szCs w:val="26"/>
        </w:rPr>
        <w:t xml:space="preserve"> </w:t>
      </w:r>
      <w:proofErr w:type="spellStart"/>
      <w:r>
        <w:rPr>
          <w:i/>
          <w:spacing w:val="-6"/>
          <w:sz w:val="26"/>
          <w:szCs w:val="26"/>
        </w:rPr>
        <w:t>thường</w:t>
      </w:r>
      <w:proofErr w:type="spellEnd"/>
      <w:r>
        <w:rPr>
          <w:i/>
          <w:spacing w:val="-6"/>
          <w:sz w:val="26"/>
          <w:szCs w:val="26"/>
        </w:rPr>
        <w:t xml:space="preserve"> </w:t>
      </w:r>
      <w:proofErr w:type="spellStart"/>
      <w:r>
        <w:rPr>
          <w:i/>
          <w:spacing w:val="-6"/>
          <w:sz w:val="26"/>
          <w:szCs w:val="26"/>
        </w:rPr>
        <w:t>xuyên</w:t>
      </w:r>
      <w:proofErr w:type="spellEnd"/>
      <w:r>
        <w:rPr>
          <w:i/>
          <w:spacing w:val="-6"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năm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2020-2021 </w:t>
      </w:r>
      <w:proofErr w:type="spellStart"/>
      <w:r>
        <w:rPr>
          <w:i/>
          <w:sz w:val="26"/>
          <w:szCs w:val="26"/>
        </w:rPr>
        <w:t>như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sau</w:t>
      </w:r>
      <w:proofErr w:type="spellEnd"/>
      <w:r>
        <w:rPr>
          <w:i/>
          <w:sz w:val="26"/>
          <w:szCs w:val="26"/>
        </w:rPr>
        <w:t>:</w:t>
      </w:r>
    </w:p>
    <w:p w:rsidR="00426244" w:rsidRDefault="00426244" w:rsidP="00426244">
      <w:pPr>
        <w:spacing w:before="60" w:after="6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MỤC ĐÍCH, YÊU CẦU, NGUYÊN TẮC CỦA BDTX </w:t>
      </w:r>
    </w:p>
    <w:p w:rsidR="00426244" w:rsidRDefault="00426244" w:rsidP="00426244">
      <w:pPr>
        <w:spacing w:before="60" w:after="60"/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Mục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đích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của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bồi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dưỡng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thường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xuyên</w:t>
      </w:r>
      <w:proofErr w:type="spellEnd"/>
    </w:p>
    <w:p w:rsidR="00426244" w:rsidRDefault="00426244" w:rsidP="00426244">
      <w:pPr>
        <w:spacing w:line="237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bồi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thân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nhằm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nâng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thân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nâng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đáp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chuẩn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>.</w:t>
      </w:r>
    </w:p>
    <w:p w:rsidR="00426244" w:rsidRDefault="00426244" w:rsidP="00426244">
      <w:pPr>
        <w:spacing w:line="235" w:lineRule="auto"/>
        <w:ind w:right="2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dưỡng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BDTX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thân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quản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BDTX </w:t>
      </w:r>
      <w:proofErr w:type="spellStart"/>
      <w:r>
        <w:rPr>
          <w:sz w:val="26"/>
          <w:szCs w:val="26"/>
        </w:rPr>
        <w:t>bản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thân</w:t>
      </w:r>
      <w:proofErr w:type="spellEnd"/>
      <w:r>
        <w:rPr>
          <w:sz w:val="26"/>
          <w:szCs w:val="26"/>
        </w:rPr>
        <w:t xml:space="preserve"> ở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>.</w:t>
      </w:r>
    </w:p>
    <w:p w:rsidR="00426244" w:rsidRDefault="00426244" w:rsidP="00426244">
      <w:pPr>
        <w:spacing w:line="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2. </w:t>
      </w:r>
      <w:proofErr w:type="spellStart"/>
      <w:r>
        <w:rPr>
          <w:b/>
          <w:sz w:val="26"/>
          <w:szCs w:val="26"/>
        </w:rPr>
        <w:t>Yêu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cầu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của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bồi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dưỡng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thường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xuyên</w:t>
      </w:r>
      <w:proofErr w:type="spellEnd"/>
    </w:p>
    <w:p w:rsidR="00426244" w:rsidRDefault="00426244" w:rsidP="00426244">
      <w:pPr>
        <w:spacing w:line="0" w:lineRule="atLeast"/>
        <w:ind w:firstLine="720"/>
        <w:jc w:val="both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BDTX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gắn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Chuẩn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nâng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qua </w:t>
      </w:r>
      <w:proofErr w:type="spellStart"/>
      <w:r>
        <w:rPr>
          <w:sz w:val="26"/>
          <w:szCs w:val="26"/>
        </w:rPr>
        <w:t>từng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>.</w:t>
      </w:r>
    </w:p>
    <w:p w:rsidR="00426244" w:rsidRDefault="00426244" w:rsidP="00426244">
      <w:pPr>
        <w:spacing w:line="237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Đảm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bồi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dưỡng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dưỡng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thân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>.</w:t>
      </w:r>
    </w:p>
    <w:p w:rsidR="00426244" w:rsidRDefault="00426244" w:rsidP="00426244">
      <w:pPr>
        <w:spacing w:line="232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nâng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thân</w:t>
      </w:r>
      <w:proofErr w:type="spellEnd"/>
      <w:r>
        <w:rPr>
          <w:sz w:val="26"/>
          <w:szCs w:val="26"/>
        </w:rPr>
        <w:t>.</w:t>
      </w:r>
    </w:p>
    <w:p w:rsidR="00426244" w:rsidRDefault="00426244" w:rsidP="00426244">
      <w:pPr>
        <w:spacing w:line="235" w:lineRule="auto"/>
        <w:ind w:right="20"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BDTX qua </w:t>
      </w:r>
      <w:proofErr w:type="spellStart"/>
      <w:r>
        <w:rPr>
          <w:sz w:val="26"/>
          <w:szCs w:val="26"/>
        </w:rPr>
        <w:t>mạng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qua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châm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đời</w:t>
      </w:r>
      <w:proofErr w:type="spellEnd"/>
      <w:r>
        <w:rPr>
          <w:sz w:val="26"/>
          <w:szCs w:val="26"/>
        </w:rPr>
        <w:t>.</w:t>
      </w:r>
    </w:p>
    <w:p w:rsidR="00426244" w:rsidRDefault="00426244" w:rsidP="00426244">
      <w:pPr>
        <w:spacing w:line="0" w:lineRule="atLeast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proofErr w:type="spellStart"/>
      <w:r>
        <w:rPr>
          <w:b/>
          <w:sz w:val="26"/>
          <w:szCs w:val="26"/>
        </w:rPr>
        <w:t>Nguyên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tắc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của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bồi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dưỡng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thường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xuyên</w:t>
      </w:r>
      <w:proofErr w:type="spellEnd"/>
    </w:p>
    <w:p w:rsidR="00426244" w:rsidRDefault="00426244" w:rsidP="00426244">
      <w:pPr>
        <w:spacing w:line="232" w:lineRule="auto"/>
        <w:ind w:right="20"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Đáp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chuẩn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trường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.</w:t>
      </w:r>
    </w:p>
    <w:p w:rsidR="00426244" w:rsidRDefault="00426244" w:rsidP="00426244">
      <w:pPr>
        <w:spacing w:line="235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. </w:t>
      </w:r>
    </w:p>
    <w:p w:rsidR="00426244" w:rsidRDefault="00426244" w:rsidP="00426244"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BDTX.</w:t>
      </w:r>
    </w:p>
    <w:p w:rsidR="00426244" w:rsidRDefault="00426244" w:rsidP="00426244"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>.</w:t>
      </w:r>
    </w:p>
    <w:p w:rsidR="00426244" w:rsidRDefault="00426244" w:rsidP="00426244">
      <w:pPr>
        <w:spacing w:before="60" w:after="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II</w:t>
      </w:r>
      <w:r>
        <w:rPr>
          <w:b/>
          <w:sz w:val="26"/>
          <w:szCs w:val="26"/>
          <w:lang w:val="vi-VN"/>
        </w:rPr>
        <w:t xml:space="preserve">. </w:t>
      </w:r>
      <w:r>
        <w:rPr>
          <w:b/>
          <w:sz w:val="26"/>
          <w:szCs w:val="26"/>
        </w:rPr>
        <w:t>CHƯƠNG TRÌNH, THỜI LƯỢNG BỒI DƯỠNG THƯỜNG XUYÊN</w:t>
      </w:r>
    </w:p>
    <w:p w:rsidR="00426244" w:rsidRDefault="00426244" w:rsidP="00426244">
      <w:pPr>
        <w:spacing w:line="235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Gồm</w:t>
      </w:r>
      <w:proofErr w:type="spellEnd"/>
      <w:r>
        <w:rPr>
          <w:sz w:val="26"/>
          <w:szCs w:val="26"/>
        </w:rPr>
        <w:t xml:space="preserve"> 03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4660/QĐ-BGDĐT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18/2019/TT-BGDĐT, cụ </w:t>
      </w:r>
      <w:proofErr w:type="spellStart"/>
      <w:r>
        <w:rPr>
          <w:sz w:val="26"/>
          <w:szCs w:val="26"/>
        </w:rPr>
        <w:t>thê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:rsidR="00426244" w:rsidRDefault="00426244" w:rsidP="00426244">
      <w:pPr>
        <w:shd w:val="clear" w:color="auto" w:fill="FFFFFF"/>
        <w:ind w:firstLine="709"/>
        <w:jc w:val="both"/>
        <w:rPr>
          <w:b/>
          <w:i/>
          <w:color w:val="000000"/>
          <w:sz w:val="26"/>
        </w:rPr>
      </w:pPr>
      <w:r>
        <w:rPr>
          <w:b/>
          <w:i/>
          <w:color w:val="000000"/>
          <w:sz w:val="26"/>
        </w:rPr>
        <w:t xml:space="preserve">1. </w:t>
      </w:r>
      <w:r>
        <w:rPr>
          <w:b/>
          <w:i/>
          <w:color w:val="000000"/>
          <w:sz w:val="26"/>
          <w:lang w:val="vi-VN"/>
        </w:rPr>
        <w:t>Nội dung bồi dưỡng cho Giáo viên:</w:t>
      </w:r>
      <w:r>
        <w:rPr>
          <w:b/>
          <w:i/>
          <w:color w:val="000000"/>
          <w:sz w:val="26"/>
        </w:rPr>
        <w:t xml:space="preserve"> </w:t>
      </w:r>
    </w:p>
    <w:p w:rsidR="00426244" w:rsidRDefault="00426244" w:rsidP="00426244">
      <w:pPr>
        <w:shd w:val="clear" w:color="auto" w:fill="FFFFFF"/>
        <w:jc w:val="both"/>
        <w:rPr>
          <w:color w:val="000000"/>
          <w:sz w:val="26"/>
          <w:lang w:val="vi-VN"/>
        </w:rPr>
      </w:pPr>
      <w:r>
        <w:rPr>
          <w:color w:val="000000"/>
          <w:sz w:val="26"/>
          <w:lang w:val="vi-VN"/>
        </w:rPr>
        <w:t>Mô đun GVTHCS01: Hướng dẫn thực hiện Chương trình Giáo dục Phổ thông 2018.</w:t>
      </w:r>
    </w:p>
    <w:tbl>
      <w:tblPr>
        <w:tblW w:w="4941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18"/>
        <w:gridCol w:w="1231"/>
        <w:gridCol w:w="2200"/>
        <w:gridCol w:w="2762"/>
        <w:gridCol w:w="1032"/>
        <w:gridCol w:w="766"/>
      </w:tblGrid>
      <w:tr w:rsidR="00426244" w:rsidTr="00426244">
        <w:trPr>
          <w:tblCellSpacing w:w="0" w:type="dxa"/>
        </w:trPr>
        <w:tc>
          <w:tcPr>
            <w:tcW w:w="67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 xml:space="preserve">Yêu cầu của chuẩn </w:t>
            </w:r>
            <w:proofErr w:type="spellStart"/>
            <w:r>
              <w:rPr>
                <w:b/>
                <w:bCs/>
                <w:color w:val="000000"/>
                <w:sz w:val="26"/>
              </w:rPr>
              <w:t>giáo</w:t>
            </w:r>
            <w:proofErr w:type="spellEnd"/>
            <w:r>
              <w:rPr>
                <w:b/>
                <w:bCs/>
                <w:color w:val="000000"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</w:rPr>
              <w:t>viên</w:t>
            </w:r>
            <w:proofErr w:type="spellEnd"/>
            <w:r>
              <w:rPr>
                <w:b/>
                <w:bCs/>
                <w:color w:val="000000"/>
                <w:sz w:val="26"/>
                <w:lang w:val="vi-VN"/>
              </w:rPr>
              <w:t xml:space="preserve"> cơ sở giáo dục phổ thông</w:t>
            </w:r>
          </w:p>
        </w:tc>
        <w:tc>
          <w:tcPr>
            <w:tcW w:w="66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Mã mô đun</w:t>
            </w:r>
          </w:p>
        </w:tc>
        <w:tc>
          <w:tcPr>
            <w:tcW w:w="119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ind w:left="164" w:right="137"/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Tên và định hư</w:t>
            </w:r>
            <w:r>
              <w:rPr>
                <w:b/>
                <w:bCs/>
                <w:color w:val="000000"/>
                <w:sz w:val="26"/>
              </w:rPr>
              <w:t>ớ</w:t>
            </w:r>
            <w:r>
              <w:rPr>
                <w:b/>
                <w:bCs/>
                <w:color w:val="000000"/>
                <w:sz w:val="26"/>
                <w:lang w:val="vi-VN"/>
              </w:rPr>
              <w:t>ng nội dung cơ bản của mô đun</w:t>
            </w:r>
          </w:p>
        </w:tc>
        <w:tc>
          <w:tcPr>
            <w:tcW w:w="14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ind w:left="126" w:right="89"/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Yêu cầu cần đạt</w:t>
            </w:r>
          </w:p>
        </w:tc>
        <w:tc>
          <w:tcPr>
            <w:tcW w:w="9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Thời lượng (tiết)</w:t>
            </w:r>
          </w:p>
        </w:tc>
      </w:tr>
      <w:tr w:rsidR="00426244" w:rsidTr="0042624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rPr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rPr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rPr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rPr>
                <w:color w:val="000000"/>
                <w:sz w:val="2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Lý thuyết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Thực hành</w:t>
            </w:r>
          </w:p>
        </w:tc>
      </w:tr>
      <w:tr w:rsidR="00426244" w:rsidTr="00426244">
        <w:trPr>
          <w:tblCellSpacing w:w="0" w:type="dxa"/>
        </w:trPr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II. Phát triển chuyên môn, nghiệp vụ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GVTHCS 01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26244" w:rsidRDefault="00426244">
            <w:pPr>
              <w:ind w:left="164" w:right="137"/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Hướng dẫn thực hiện Chương trình Giáo dục phổ thông 2018</w:t>
            </w:r>
          </w:p>
          <w:p w:rsidR="00426244" w:rsidRDefault="00426244">
            <w:pPr>
              <w:ind w:left="164" w:right="137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1. Tư tưởng chủ đạo và quan điểm phát triển Chương trình GDPT 2018;</w:t>
            </w:r>
          </w:p>
          <w:p w:rsidR="00426244" w:rsidRDefault="00426244">
            <w:pPr>
              <w:ind w:left="164" w:right="137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2. Mục tiêu, yêu cầu cần đạt về phẩm chất, năng lực của học sinh THCS trong chương trình GDPT2018</w:t>
            </w:r>
          </w:p>
          <w:p w:rsidR="00426244" w:rsidRDefault="00426244">
            <w:pPr>
              <w:ind w:left="164" w:right="137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3. Kế hoạch giáo dục, nội dung Chương trình GDPT 2018;</w:t>
            </w:r>
          </w:p>
          <w:p w:rsidR="00426244" w:rsidRDefault="00426244">
            <w:pPr>
              <w:ind w:left="164" w:right="137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 xml:space="preserve">4. Phương pháp dạy học và Đánh giá kết quả giáo dục học sinh theo yêu cầu của chương trình GDPT 2018 theo </w:t>
            </w:r>
            <w:r>
              <w:rPr>
                <w:color w:val="000000"/>
                <w:sz w:val="26"/>
                <w:lang w:val="vi-VN"/>
              </w:rPr>
              <w:lastRenderedPageBreak/>
              <w:t>chương trình giáo dục phổ thông tổng thể và chương trình giáo dục môn học cấp THCS;</w:t>
            </w:r>
          </w:p>
          <w:p w:rsidR="00426244" w:rsidRDefault="00426244">
            <w:pPr>
              <w:ind w:left="164" w:right="137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5. Các điều kiện thực hiện chương trình GDPT 2018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26244" w:rsidRDefault="00426244">
            <w:pPr>
              <w:ind w:left="126" w:right="89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lastRenderedPageBreak/>
              <w:t>1. Phân tích được tư tưởng chủ đạo và quan điểm phát triển CTGDPT 2018;</w:t>
            </w:r>
          </w:p>
          <w:p w:rsidR="00426244" w:rsidRDefault="00426244">
            <w:pPr>
              <w:ind w:left="126" w:right="89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2. Phân tích được mục tiêu, yêu cầu cần đạt về phẩm chất, năng lực của học sinh THCS trong chương trình GDPT 2018</w:t>
            </w:r>
          </w:p>
          <w:p w:rsidR="00426244" w:rsidRDefault="00426244">
            <w:pPr>
              <w:ind w:left="126" w:right="89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3. Phân tích được kế hoạch giáo dục chung và kế hoạch giáo dục cấp THCS, nội dung của Chương trình tổng thể và chương trình môn học ở cấp THPT theo Chương trình GDPT 2018; So sánh được những điểm khác biệt với Chương trình GDPT 2006;</w:t>
            </w:r>
          </w:p>
          <w:p w:rsidR="00426244" w:rsidRDefault="00426244">
            <w:pPr>
              <w:ind w:left="126" w:right="89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 xml:space="preserve">4. Phân tích được phương pháp dạy học và đánh giá kết quả giáo dục học sinh theo yêu </w:t>
            </w:r>
            <w:r>
              <w:rPr>
                <w:color w:val="000000"/>
                <w:sz w:val="26"/>
                <w:lang w:val="vi-VN"/>
              </w:rPr>
              <w:lastRenderedPageBreak/>
              <w:t>cầu của chương trình GDPT 2018 theo chương trình giáo dục phổ thông tổng thể và chương trình giáo dục m</w:t>
            </w:r>
            <w:r>
              <w:rPr>
                <w:color w:val="000000"/>
                <w:sz w:val="26"/>
              </w:rPr>
              <w:t>ô</w:t>
            </w:r>
            <w:r>
              <w:rPr>
                <w:color w:val="000000"/>
                <w:sz w:val="26"/>
                <w:lang w:val="vi-VN"/>
              </w:rPr>
              <w:t>n học cấp THCS: So sánh được những điểm khác biệt với Chương trình GDPT 2006;</w:t>
            </w:r>
          </w:p>
          <w:p w:rsidR="00426244" w:rsidRDefault="00426244">
            <w:pPr>
              <w:ind w:left="126" w:right="89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6. Thiết kế được kế hoạch dạy học của một chủ đề môn học/hoạt động giáo dục phù hợp với yêu cầu cần đạt được mô tả trong chương trình giáo dục cấp THCS;</w:t>
            </w:r>
          </w:p>
          <w:p w:rsidR="00426244" w:rsidRDefault="00426244">
            <w:pPr>
              <w:ind w:left="126" w:right="89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7. Xây dựng kế hoạch tự học và hỗ trợ đồng nghiệp thực hiện chương trình giáo dục cấp tiểu học.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lastRenderedPageBreak/>
              <w:t>16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24</w:t>
            </w:r>
          </w:p>
        </w:tc>
      </w:tr>
      <w:tr w:rsidR="00426244" w:rsidTr="0042624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rPr>
                <w:color w:val="000000"/>
                <w:sz w:val="26"/>
              </w:rPr>
            </w:pPr>
          </w:p>
        </w:tc>
        <w:tc>
          <w:tcPr>
            <w:tcW w:w="676" w:type="pct"/>
            <w:gridSpan w:val="2"/>
            <w:shd w:val="clear" w:color="auto" w:fill="FFFFFF"/>
            <w:vAlign w:val="center"/>
            <w:hideMark/>
          </w:tcPr>
          <w:p w:rsidR="00426244" w:rsidRDefault="00426244">
            <w:pPr>
              <w:rPr>
                <w:color w:val="000000"/>
                <w:sz w:val="26"/>
              </w:rPr>
            </w:pPr>
          </w:p>
        </w:tc>
        <w:tc>
          <w:tcPr>
            <w:tcW w:w="1192" w:type="pct"/>
            <w:shd w:val="clear" w:color="auto" w:fill="FFFFFF"/>
            <w:vAlign w:val="center"/>
            <w:hideMark/>
          </w:tcPr>
          <w:p w:rsidR="00426244" w:rsidRDefault="00426244">
            <w:pPr>
              <w:rPr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FFFFFF"/>
            <w:vAlign w:val="center"/>
            <w:hideMark/>
          </w:tcPr>
          <w:p w:rsidR="00426244" w:rsidRDefault="00426244">
            <w:pPr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  <w:vAlign w:val="center"/>
            <w:hideMark/>
          </w:tcPr>
          <w:p w:rsidR="00426244" w:rsidRDefault="00426244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  <w:vAlign w:val="center"/>
            <w:hideMark/>
          </w:tcPr>
          <w:p w:rsidR="00426244" w:rsidRDefault="00426244">
            <w:pPr>
              <w:rPr>
                <w:sz w:val="20"/>
                <w:szCs w:val="20"/>
              </w:rPr>
            </w:pPr>
          </w:p>
        </w:tc>
      </w:tr>
    </w:tbl>
    <w:p w:rsidR="00426244" w:rsidRDefault="00426244" w:rsidP="00426244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        - </w:t>
      </w:r>
      <w:proofErr w:type="spellStart"/>
      <w:r>
        <w:rPr>
          <w:sz w:val="26"/>
          <w:szCs w:val="26"/>
        </w:rPr>
        <w:t>Thời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tập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̀ 25/9/2020 </w:t>
      </w:r>
      <w:proofErr w:type="spellStart"/>
      <w:r>
        <w:rPr>
          <w:sz w:val="26"/>
          <w:szCs w:val="26"/>
        </w:rPr>
        <w:t>đến</w:t>
      </w:r>
      <w:proofErr w:type="spellEnd"/>
      <w:r>
        <w:rPr>
          <w:sz w:val="26"/>
          <w:szCs w:val="26"/>
        </w:rPr>
        <w:t xml:space="preserve"> 30/10/2020.</w:t>
      </w:r>
    </w:p>
    <w:p w:rsidR="00426244" w:rsidRDefault="00426244" w:rsidP="00426244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proofErr w:type="spellStart"/>
      <w:r>
        <w:rPr>
          <w:sz w:val="26"/>
          <w:szCs w:val="26"/>
        </w:rPr>
        <w:t>Thời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chức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báo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kết</w:t>
      </w:r>
      <w:proofErr w:type="spellEnd"/>
      <w:r>
        <w:rPr>
          <w:sz w:val="26"/>
          <w:szCs w:val="26"/>
        </w:rPr>
        <w:t xml:space="preserve"> quả: </w:t>
      </w:r>
      <w:proofErr w:type="spellStart"/>
      <w:r>
        <w:rPr>
          <w:sz w:val="26"/>
          <w:szCs w:val="26"/>
        </w:rPr>
        <w:t>Trước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ngày</w:t>
      </w:r>
      <w:proofErr w:type="spellEnd"/>
      <w:r>
        <w:rPr>
          <w:sz w:val="26"/>
          <w:szCs w:val="26"/>
        </w:rPr>
        <w:t xml:space="preserve"> 05/11/2020.</w:t>
      </w:r>
    </w:p>
    <w:p w:rsidR="00426244" w:rsidRDefault="00426244" w:rsidP="00426244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        - </w:t>
      </w:r>
      <w:proofErr w:type="spellStart"/>
      <w:r>
        <w:rPr>
          <w:sz w:val="26"/>
          <w:szCs w:val="26"/>
        </w:rPr>
        <w:t>Thời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chức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báo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kết</w:t>
      </w:r>
      <w:proofErr w:type="spellEnd"/>
      <w:r>
        <w:rPr>
          <w:sz w:val="26"/>
          <w:szCs w:val="26"/>
        </w:rPr>
        <w:t xml:space="preserve"> quả:</w:t>
      </w:r>
    </w:p>
    <w:p w:rsidR="00426244" w:rsidRDefault="00426244" w:rsidP="00426244">
      <w:pPr>
        <w:spacing w:line="0" w:lineRule="atLeast"/>
        <w:ind w:firstLine="720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lang w:val="es-BO"/>
        </w:rPr>
        <w:t xml:space="preserve">2. </w:t>
      </w:r>
      <w:proofErr w:type="spellStart"/>
      <w:r>
        <w:rPr>
          <w:b/>
          <w:bCs/>
          <w:color w:val="000000"/>
          <w:sz w:val="26"/>
          <w:lang w:val="es-BO"/>
        </w:rPr>
        <w:t>Nội</w:t>
      </w:r>
      <w:proofErr w:type="spellEnd"/>
      <w:r>
        <w:rPr>
          <w:b/>
          <w:bCs/>
          <w:color w:val="000000"/>
          <w:sz w:val="26"/>
          <w:lang w:val="es-BO"/>
        </w:rPr>
        <w:t xml:space="preserve"> </w:t>
      </w:r>
      <w:proofErr w:type="spellStart"/>
      <w:r>
        <w:rPr>
          <w:b/>
          <w:bCs/>
          <w:color w:val="000000"/>
          <w:sz w:val="26"/>
          <w:lang w:val="es-BO"/>
        </w:rPr>
        <w:t>dung</w:t>
      </w:r>
      <w:proofErr w:type="spellEnd"/>
      <w:r>
        <w:rPr>
          <w:b/>
          <w:bCs/>
          <w:color w:val="000000"/>
          <w:sz w:val="26"/>
          <w:lang w:val="es-BO"/>
        </w:rPr>
        <w:t xml:space="preserve"> </w:t>
      </w:r>
      <w:proofErr w:type="spellStart"/>
      <w:r>
        <w:rPr>
          <w:b/>
          <w:bCs/>
          <w:color w:val="000000"/>
          <w:sz w:val="26"/>
          <w:lang w:val="es-BO"/>
        </w:rPr>
        <w:t>chương</w:t>
      </w:r>
      <w:proofErr w:type="spellEnd"/>
      <w:r>
        <w:rPr>
          <w:b/>
          <w:bCs/>
          <w:color w:val="000000"/>
          <w:sz w:val="26"/>
          <w:lang w:val="es-BO"/>
        </w:rPr>
        <w:t xml:space="preserve"> </w:t>
      </w:r>
      <w:proofErr w:type="spellStart"/>
      <w:r>
        <w:rPr>
          <w:b/>
          <w:bCs/>
          <w:color w:val="000000"/>
          <w:sz w:val="26"/>
          <w:lang w:val="es-BO"/>
        </w:rPr>
        <w:t>trình</w:t>
      </w:r>
      <w:proofErr w:type="spellEnd"/>
      <w:r>
        <w:rPr>
          <w:b/>
          <w:bCs/>
          <w:color w:val="000000"/>
          <w:sz w:val="26"/>
          <w:lang w:val="es-BO"/>
        </w:rPr>
        <w:t xml:space="preserve"> </w:t>
      </w:r>
      <w:proofErr w:type="spellStart"/>
      <w:r>
        <w:rPr>
          <w:b/>
          <w:bCs/>
          <w:color w:val="000000"/>
          <w:sz w:val="26"/>
          <w:lang w:val="es-BO"/>
        </w:rPr>
        <w:t>bồi</w:t>
      </w:r>
      <w:proofErr w:type="spellEnd"/>
      <w:r>
        <w:rPr>
          <w:b/>
          <w:bCs/>
          <w:color w:val="000000"/>
          <w:sz w:val="26"/>
          <w:lang w:val="es-BO"/>
        </w:rPr>
        <w:t xml:space="preserve"> </w:t>
      </w:r>
      <w:proofErr w:type="spellStart"/>
      <w:r>
        <w:rPr>
          <w:b/>
          <w:bCs/>
          <w:color w:val="000000"/>
          <w:sz w:val="26"/>
          <w:lang w:val="es-BO"/>
        </w:rPr>
        <w:t>dưỡng</w:t>
      </w:r>
      <w:proofErr w:type="spellEnd"/>
      <w:r>
        <w:rPr>
          <w:b/>
          <w:bCs/>
          <w:color w:val="000000"/>
          <w:sz w:val="26"/>
          <w:lang w:val="es-BO"/>
        </w:rPr>
        <w:t xml:space="preserve"> 2:</w:t>
      </w:r>
      <w:r>
        <w:rPr>
          <w:bCs/>
          <w:color w:val="000000"/>
          <w:sz w:val="26"/>
          <w:lang w:val="es-BO"/>
        </w:rPr>
        <w:t xml:space="preserve"> 40 </w:t>
      </w:r>
      <w:proofErr w:type="spellStart"/>
      <w:r>
        <w:rPr>
          <w:bCs/>
          <w:color w:val="000000"/>
          <w:sz w:val="26"/>
          <w:lang w:val="es-BO"/>
        </w:rPr>
        <w:t>tiết</w:t>
      </w:r>
      <w:proofErr w:type="spellEnd"/>
      <w:r>
        <w:rPr>
          <w:bCs/>
          <w:color w:val="000000"/>
          <w:sz w:val="26"/>
          <w:lang w:val="es-BO"/>
        </w:rPr>
        <w:t>/</w:t>
      </w:r>
      <w:proofErr w:type="spellStart"/>
      <w:r>
        <w:rPr>
          <w:bCs/>
          <w:color w:val="000000"/>
          <w:sz w:val="26"/>
          <w:lang w:val="es-BO"/>
        </w:rPr>
        <w:t>năm</w:t>
      </w:r>
      <w:proofErr w:type="spellEnd"/>
      <w:r>
        <w:rPr>
          <w:bCs/>
          <w:color w:val="000000"/>
          <w:sz w:val="26"/>
          <w:lang w:val="es-BO"/>
        </w:rPr>
        <w:t xml:space="preserve"> </w:t>
      </w:r>
      <w:proofErr w:type="spellStart"/>
      <w:r>
        <w:rPr>
          <w:bCs/>
          <w:color w:val="000000"/>
          <w:sz w:val="26"/>
          <w:lang w:val="es-BO"/>
        </w:rPr>
        <w:t>học</w:t>
      </w:r>
      <w:proofErr w:type="spellEnd"/>
      <w:proofErr w:type="gramStart"/>
      <w:r>
        <w:rPr>
          <w:bCs/>
          <w:color w:val="000000"/>
          <w:sz w:val="26"/>
          <w:lang w:val="es-BO"/>
        </w:rPr>
        <w:t xml:space="preserve">/  </w:t>
      </w:r>
      <w:proofErr w:type="spellStart"/>
      <w:r>
        <w:rPr>
          <w:bCs/>
          <w:color w:val="000000"/>
          <w:sz w:val="26"/>
          <w:lang w:val="es-BO"/>
        </w:rPr>
        <w:t>giáo</w:t>
      </w:r>
      <w:proofErr w:type="spellEnd"/>
      <w:proofErr w:type="gramEnd"/>
      <w:r>
        <w:rPr>
          <w:bCs/>
          <w:color w:val="000000"/>
          <w:sz w:val="26"/>
          <w:lang w:val="es-BO"/>
        </w:rPr>
        <w:t xml:space="preserve"> </w:t>
      </w:r>
      <w:proofErr w:type="spellStart"/>
      <w:r>
        <w:rPr>
          <w:bCs/>
          <w:color w:val="000000"/>
          <w:sz w:val="26"/>
          <w:lang w:val="es-BO"/>
        </w:rPr>
        <w:t>viên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4660/QĐ-BGDĐT:</w:t>
      </w:r>
    </w:p>
    <w:p w:rsidR="00426244" w:rsidRDefault="00426244" w:rsidP="00426244">
      <w:pPr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  <w:lang w:val="vi-VN"/>
        </w:rPr>
        <w:t>Mô đun GVTHCS04: Xây dựng kế hoạch dạy học và giáo dục theo hướng phát triển phẩm chất, năng lực học sinh THCS.</w:t>
      </w:r>
    </w:p>
    <w:tbl>
      <w:tblPr>
        <w:tblW w:w="505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150"/>
        <w:gridCol w:w="2469"/>
        <w:gridCol w:w="3049"/>
        <w:gridCol w:w="869"/>
        <w:gridCol w:w="725"/>
      </w:tblGrid>
      <w:tr w:rsidR="00426244" w:rsidTr="00426244">
        <w:trPr>
          <w:tblCellSpacing w:w="0" w:type="dxa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 </w:t>
            </w:r>
            <w:r>
              <w:rPr>
                <w:b/>
                <w:bCs/>
                <w:color w:val="000000"/>
                <w:sz w:val="26"/>
                <w:shd w:val="clear" w:color="auto" w:fill="FFFFFF"/>
                <w:lang w:val="vi-VN"/>
              </w:rPr>
              <w:t>Yêu cầu của chuẩn nghề nghiệp GVPT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Mã mô đun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ind w:left="132" w:right="131"/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Tên và định hư</w:t>
            </w:r>
            <w:r>
              <w:rPr>
                <w:b/>
                <w:bCs/>
                <w:color w:val="000000"/>
                <w:sz w:val="26"/>
              </w:rPr>
              <w:t>ớ</w:t>
            </w:r>
            <w:r>
              <w:rPr>
                <w:b/>
                <w:bCs/>
                <w:color w:val="000000"/>
                <w:sz w:val="26"/>
                <w:lang w:val="vi-VN"/>
              </w:rPr>
              <w:t>ng nội dung cơ bản của mô đun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ind w:left="133" w:right="132"/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Yêu cầu cần đạt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Thời </w:t>
            </w:r>
            <w:proofErr w:type="spellStart"/>
            <w:r>
              <w:rPr>
                <w:b/>
                <w:bCs/>
                <w:color w:val="000000"/>
                <w:sz w:val="26"/>
              </w:rPr>
              <w:t>lượng</w:t>
            </w:r>
            <w:proofErr w:type="spellEnd"/>
            <w:r>
              <w:rPr>
                <w:b/>
                <w:bCs/>
                <w:color w:val="000000"/>
                <w:sz w:val="26"/>
              </w:rPr>
              <w:t> </w:t>
            </w:r>
          </w:p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(tiết)</w:t>
            </w:r>
          </w:p>
        </w:tc>
      </w:tr>
      <w:tr w:rsidR="00426244" w:rsidTr="0042624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rPr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rPr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rPr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rPr>
                <w:color w:val="000000"/>
                <w:sz w:val="2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Lý thuyết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Thực hành</w:t>
            </w:r>
          </w:p>
        </w:tc>
      </w:tr>
      <w:tr w:rsidR="00426244" w:rsidTr="00426244">
        <w:trPr>
          <w:trHeight w:val="3531"/>
          <w:tblCellSpacing w:w="0" w:type="dxa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lastRenderedPageBreak/>
              <w:t>II. Phát triển chuyên môn, nghiệp vụ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GVTHCS 04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244" w:rsidRDefault="00426244">
            <w:pPr>
              <w:ind w:left="132" w:right="131"/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Xây dựng kế hoạch dạy học và giáo dục theo </w:t>
            </w:r>
            <w:proofErr w:type="spellStart"/>
            <w:r>
              <w:rPr>
                <w:b/>
                <w:bCs/>
                <w:color w:val="000000"/>
                <w:sz w:val="26"/>
              </w:rPr>
              <w:t>hướng</w:t>
            </w:r>
            <w:proofErr w:type="spellEnd"/>
            <w:r>
              <w:rPr>
                <w:b/>
                <w:bCs/>
                <w:color w:val="000000"/>
                <w:sz w:val="26"/>
              </w:rPr>
              <w:t> </w:t>
            </w:r>
            <w:r>
              <w:rPr>
                <w:b/>
                <w:bCs/>
                <w:color w:val="000000"/>
                <w:sz w:val="26"/>
                <w:lang w:val="vi-VN"/>
              </w:rPr>
              <w:t>phát triển phẩm chất, năng lực học sinh THCS</w:t>
            </w:r>
          </w:p>
          <w:p w:rsidR="00426244" w:rsidRDefault="00426244">
            <w:pPr>
              <w:ind w:left="132" w:right="131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1. Những vấn đề chung về xây dựng kế hoạch dạy học và giáo dục theo hướng phát triển phẩm chất, năng lực học sinh ở trường THCS;</w:t>
            </w:r>
          </w:p>
          <w:p w:rsidR="00426244" w:rsidRDefault="00426244">
            <w:pPr>
              <w:ind w:left="132" w:right="131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2. Xây dựng kế hoạch dạy học và giáo dục cá nhân trong năm học;</w:t>
            </w:r>
          </w:p>
          <w:p w:rsidR="00426244" w:rsidRDefault="00426244">
            <w:pPr>
              <w:ind w:left="132" w:right="131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3. Phân tích và phát triển được chương trình môn học, hoạt động giáo dục trong trường THCS.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244" w:rsidRDefault="00426244">
            <w:pPr>
              <w:ind w:left="133" w:right="132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1. Phân tích được mục tiêu, yêu cầu cần đạt về phẩm chất năng lực</w:t>
            </w:r>
            <w:r>
              <w:rPr>
                <w:color w:val="000000"/>
                <w:sz w:val="26"/>
              </w:rPr>
              <w:t>, </w:t>
            </w:r>
            <w:r>
              <w:rPr>
                <w:color w:val="000000"/>
                <w:sz w:val="26"/>
                <w:lang w:val="vi-VN"/>
              </w:rPr>
              <w:t>nội dung, phương pháp dạy học</w:t>
            </w:r>
            <w:r>
              <w:rPr>
                <w:color w:val="000000"/>
                <w:sz w:val="26"/>
              </w:rPr>
              <w:t>, </w:t>
            </w:r>
            <w:r>
              <w:rPr>
                <w:color w:val="000000"/>
                <w:sz w:val="26"/>
                <w:lang w:val="vi-VN"/>
              </w:rPr>
              <w:t>kế hoạch dạy học của môn học/hoạt động giáo dục ở cấp THCS theo Chương trình GDPT 2018;</w:t>
            </w:r>
          </w:p>
          <w:p w:rsidR="00426244" w:rsidRDefault="00426244">
            <w:pPr>
              <w:ind w:left="133" w:right="132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2. Xây dựng kế hoạch dạy học và giáo dục cá nhân trong năm học;</w:t>
            </w:r>
          </w:p>
          <w:p w:rsidR="00426244" w:rsidRDefault="00426244">
            <w:pPr>
              <w:ind w:left="133" w:right="132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3. Xây dựng kế hoạch dạy học của </w:t>
            </w:r>
            <w:r>
              <w:rPr>
                <w:color w:val="000000"/>
                <w:sz w:val="26"/>
              </w:rPr>
              <w:t>1 </w:t>
            </w:r>
            <w:r>
              <w:rPr>
                <w:color w:val="000000"/>
                <w:sz w:val="26"/>
                <w:lang w:val="vi-VN"/>
              </w:rPr>
              <w:t>chủ đề/bài học/hoạt động giáo dục theo hướng phát triển phẩm chất, năng lực học sinh ở trường THCS (gồm: mục tiêu, yêu cầu cần đạt về phẩm chất, năng lực; phương pháp dạy học, tiến trình dạy học (hoạt động của giáo viên và học sinh); kiểm tra, đánh giá kết quả học sinh của một chủ đề/bài học/hoạt động giáo dục;</w:t>
            </w:r>
          </w:p>
          <w:p w:rsidR="00426244" w:rsidRDefault="00426244">
            <w:pPr>
              <w:ind w:left="133" w:right="132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4. Phân tích, đánh giá được kế hoạch dạy học của một chủ đề/bài học/hoạt động giáo dục thông qua trường hợp thực tiễn (Case studies);</w:t>
            </w:r>
          </w:p>
          <w:p w:rsidR="00426244" w:rsidRDefault="00426244">
            <w:pPr>
              <w:ind w:left="133" w:right="132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5. Xây dựng kế hoạch tự học và hỗ trợ đồng nghiệp trong việc xây dựng, điều chỉnh và tổ chức hoạt động dạy học</w:t>
            </w:r>
            <w:r>
              <w:rPr>
                <w:color w:val="000000"/>
                <w:sz w:val="26"/>
              </w:rPr>
              <w:t>, </w:t>
            </w:r>
            <w:r>
              <w:rPr>
                <w:color w:val="000000"/>
                <w:sz w:val="26"/>
                <w:lang w:val="vi-VN"/>
              </w:rPr>
              <w:t>giáo dục theo hướng phát triển phẩm chất, năng lực học sinh THCS.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16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24</w:t>
            </w:r>
          </w:p>
        </w:tc>
      </w:tr>
    </w:tbl>
    <w:p w:rsidR="00426244" w:rsidRDefault="00426244" w:rsidP="00426244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Thời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tập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̀ 15/11/2020 </w:t>
      </w:r>
      <w:proofErr w:type="spellStart"/>
      <w:r>
        <w:rPr>
          <w:sz w:val="26"/>
          <w:szCs w:val="26"/>
        </w:rPr>
        <w:t>đến</w:t>
      </w:r>
      <w:proofErr w:type="spellEnd"/>
      <w:r>
        <w:rPr>
          <w:sz w:val="26"/>
          <w:szCs w:val="26"/>
        </w:rPr>
        <w:t xml:space="preserve"> 20/12/2020.</w:t>
      </w:r>
    </w:p>
    <w:p w:rsidR="00426244" w:rsidRDefault="00426244" w:rsidP="00426244">
      <w:pPr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Thời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chức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báo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kết</w:t>
      </w:r>
      <w:proofErr w:type="spellEnd"/>
      <w:r>
        <w:rPr>
          <w:sz w:val="26"/>
          <w:szCs w:val="26"/>
        </w:rPr>
        <w:t xml:space="preserve"> quả: </w:t>
      </w:r>
      <w:proofErr w:type="spellStart"/>
      <w:r>
        <w:rPr>
          <w:sz w:val="26"/>
          <w:szCs w:val="26"/>
        </w:rPr>
        <w:t>Trước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ngày</w:t>
      </w:r>
      <w:proofErr w:type="spellEnd"/>
      <w:r>
        <w:rPr>
          <w:sz w:val="26"/>
          <w:szCs w:val="26"/>
        </w:rPr>
        <w:t xml:space="preserve"> 30/12/2020.</w:t>
      </w:r>
    </w:p>
    <w:p w:rsidR="00426244" w:rsidRDefault="00426244" w:rsidP="00426244">
      <w:pPr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>
        <w:rPr>
          <w:sz w:val="26"/>
          <w:szCs w:val="26"/>
        </w:rPr>
        <w:t>Thời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chức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báo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kết</w:t>
      </w:r>
      <w:proofErr w:type="spellEnd"/>
      <w:r>
        <w:rPr>
          <w:sz w:val="26"/>
          <w:szCs w:val="26"/>
        </w:rPr>
        <w:t xml:space="preserve"> quả:</w:t>
      </w:r>
    </w:p>
    <w:p w:rsidR="00426244" w:rsidRDefault="00426244" w:rsidP="00426244">
      <w:pPr>
        <w:spacing w:line="288" w:lineRule="auto"/>
        <w:ind w:firstLine="720"/>
        <w:jc w:val="both"/>
        <w:rPr>
          <w:sz w:val="26"/>
          <w:szCs w:val="26"/>
        </w:rPr>
      </w:pPr>
      <w:r>
        <w:rPr>
          <w:b/>
          <w:color w:val="000000"/>
          <w:sz w:val="26"/>
          <w:lang w:val="es-BO"/>
        </w:rPr>
        <w:t xml:space="preserve">3. </w:t>
      </w:r>
      <w:proofErr w:type="spellStart"/>
      <w:r>
        <w:rPr>
          <w:b/>
          <w:color w:val="000000"/>
          <w:sz w:val="26"/>
          <w:lang w:val="es-BO"/>
        </w:rPr>
        <w:t>Nội</w:t>
      </w:r>
      <w:proofErr w:type="spellEnd"/>
      <w:r>
        <w:rPr>
          <w:b/>
          <w:color w:val="000000"/>
          <w:sz w:val="26"/>
          <w:lang w:val="es-BO"/>
        </w:rPr>
        <w:t xml:space="preserve"> </w:t>
      </w:r>
      <w:proofErr w:type="spellStart"/>
      <w:r>
        <w:rPr>
          <w:b/>
          <w:color w:val="000000"/>
          <w:sz w:val="26"/>
          <w:lang w:val="es-BO"/>
        </w:rPr>
        <w:t>dung</w:t>
      </w:r>
      <w:proofErr w:type="spellEnd"/>
      <w:r>
        <w:rPr>
          <w:b/>
          <w:color w:val="000000"/>
          <w:sz w:val="26"/>
          <w:lang w:val="es-BO"/>
        </w:rPr>
        <w:t xml:space="preserve"> </w:t>
      </w:r>
      <w:proofErr w:type="spellStart"/>
      <w:r>
        <w:rPr>
          <w:b/>
          <w:color w:val="000000"/>
          <w:sz w:val="26"/>
          <w:lang w:val="es-BO"/>
        </w:rPr>
        <w:t>chương</w:t>
      </w:r>
      <w:proofErr w:type="spellEnd"/>
      <w:r>
        <w:rPr>
          <w:b/>
          <w:color w:val="000000"/>
          <w:sz w:val="26"/>
          <w:lang w:val="es-BO"/>
        </w:rPr>
        <w:t xml:space="preserve"> </w:t>
      </w:r>
      <w:proofErr w:type="spellStart"/>
      <w:r>
        <w:rPr>
          <w:b/>
          <w:color w:val="000000"/>
          <w:sz w:val="26"/>
          <w:lang w:val="es-BO"/>
        </w:rPr>
        <w:t>trình</w:t>
      </w:r>
      <w:proofErr w:type="spellEnd"/>
      <w:r>
        <w:rPr>
          <w:b/>
          <w:color w:val="000000"/>
          <w:sz w:val="26"/>
          <w:lang w:val="es-BO"/>
        </w:rPr>
        <w:t xml:space="preserve"> </w:t>
      </w:r>
      <w:proofErr w:type="spellStart"/>
      <w:r>
        <w:rPr>
          <w:b/>
          <w:color w:val="000000"/>
          <w:sz w:val="26"/>
          <w:lang w:val="es-BO"/>
        </w:rPr>
        <w:t>bồi</w:t>
      </w:r>
      <w:proofErr w:type="spellEnd"/>
      <w:r>
        <w:rPr>
          <w:b/>
          <w:color w:val="000000"/>
          <w:sz w:val="26"/>
          <w:lang w:val="es-BO"/>
        </w:rPr>
        <w:t xml:space="preserve"> </w:t>
      </w:r>
      <w:proofErr w:type="spellStart"/>
      <w:r>
        <w:rPr>
          <w:b/>
          <w:color w:val="000000"/>
          <w:sz w:val="26"/>
          <w:lang w:val="es-BO"/>
        </w:rPr>
        <w:t>dưỡng</w:t>
      </w:r>
      <w:proofErr w:type="spellEnd"/>
      <w:r>
        <w:rPr>
          <w:b/>
          <w:color w:val="000000"/>
          <w:sz w:val="26"/>
          <w:lang w:val="es-BO"/>
        </w:rPr>
        <w:t xml:space="preserve"> 03: </w:t>
      </w:r>
      <w:r>
        <w:rPr>
          <w:color w:val="000000"/>
          <w:sz w:val="26"/>
          <w:lang w:val="es-BO"/>
        </w:rPr>
        <w:t xml:space="preserve">40 </w:t>
      </w:r>
      <w:proofErr w:type="spellStart"/>
      <w:r>
        <w:rPr>
          <w:color w:val="000000"/>
          <w:sz w:val="26"/>
          <w:lang w:val="es-BO"/>
        </w:rPr>
        <w:t>tiết</w:t>
      </w:r>
      <w:proofErr w:type="spellEnd"/>
      <w:r>
        <w:rPr>
          <w:color w:val="000000"/>
          <w:sz w:val="26"/>
          <w:lang w:val="es-BO"/>
        </w:rPr>
        <w:t>/</w:t>
      </w:r>
      <w:proofErr w:type="spellStart"/>
      <w:r>
        <w:rPr>
          <w:color w:val="000000"/>
          <w:sz w:val="26"/>
          <w:lang w:val="es-BO"/>
        </w:rPr>
        <w:t>năm</w:t>
      </w:r>
      <w:proofErr w:type="spellEnd"/>
      <w:r>
        <w:rPr>
          <w:color w:val="000000"/>
          <w:sz w:val="26"/>
          <w:lang w:val="es-BO"/>
        </w:rPr>
        <w:t xml:space="preserve"> </w:t>
      </w:r>
      <w:proofErr w:type="spellStart"/>
      <w:r>
        <w:rPr>
          <w:color w:val="000000"/>
          <w:sz w:val="26"/>
          <w:lang w:val="es-BO"/>
        </w:rPr>
        <w:t>học</w:t>
      </w:r>
      <w:proofErr w:type="spellEnd"/>
      <w:r>
        <w:rPr>
          <w:color w:val="000000"/>
          <w:sz w:val="26"/>
          <w:lang w:val="es-BO"/>
        </w:rPr>
        <w:t xml:space="preserve">/ </w:t>
      </w:r>
      <w:proofErr w:type="spellStart"/>
      <w:r>
        <w:rPr>
          <w:color w:val="000000"/>
          <w:sz w:val="26"/>
          <w:lang w:val="es-BO"/>
        </w:rPr>
        <w:t>giáo</w:t>
      </w:r>
      <w:proofErr w:type="spellEnd"/>
      <w:r>
        <w:rPr>
          <w:color w:val="000000"/>
          <w:sz w:val="26"/>
          <w:lang w:val="es-BO"/>
        </w:rPr>
        <w:t xml:space="preserve"> </w:t>
      </w:r>
      <w:proofErr w:type="spellStart"/>
      <w:r>
        <w:rPr>
          <w:color w:val="000000"/>
          <w:sz w:val="26"/>
          <w:lang w:val="es-BO"/>
        </w:rPr>
        <w:t>viên</w:t>
      </w:r>
      <w:proofErr w:type="spellEnd"/>
      <w:r>
        <w:rPr>
          <w:color w:val="000000"/>
          <w:sz w:val="26"/>
          <w:lang w:val="es-BO"/>
        </w:rPr>
        <w:t>, t</w:t>
      </w:r>
      <w:proofErr w:type="spellStart"/>
      <w:r>
        <w:rPr>
          <w:sz w:val="26"/>
          <w:szCs w:val="26"/>
        </w:rPr>
        <w:t>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18/2019/TT-BGDĐT:</w:t>
      </w:r>
    </w:p>
    <w:p w:rsidR="00426244" w:rsidRDefault="00426244" w:rsidP="00426244">
      <w:pPr>
        <w:tabs>
          <w:tab w:val="left" w:pos="660"/>
        </w:tabs>
        <w:spacing w:before="120" w:after="120"/>
        <w:ind w:left="150" w:firstLine="210"/>
        <w:jc w:val="both"/>
        <w:rPr>
          <w:color w:val="000000"/>
          <w:sz w:val="26"/>
        </w:rPr>
      </w:pPr>
      <w:r>
        <w:rPr>
          <w:color w:val="000000"/>
          <w:sz w:val="26"/>
          <w:lang w:val="vi-VN"/>
        </w:rPr>
        <w:t>Mô đun GVTHCS 0</w:t>
      </w:r>
      <w:r>
        <w:rPr>
          <w:color w:val="000000"/>
          <w:sz w:val="26"/>
        </w:rPr>
        <w:t>5</w:t>
      </w:r>
      <w:r>
        <w:rPr>
          <w:color w:val="000000"/>
          <w:sz w:val="26"/>
          <w:lang w:val="vi-VN"/>
        </w:rPr>
        <w:t xml:space="preserve">: Sử dụng phương pháp dạy học và giáo dục phát triển phẩm chất, năng lực học sinh THCS </w:t>
      </w:r>
    </w:p>
    <w:tbl>
      <w:tblPr>
        <w:tblW w:w="513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1426"/>
        <w:gridCol w:w="2383"/>
        <w:gridCol w:w="2642"/>
        <w:gridCol w:w="959"/>
        <w:gridCol w:w="961"/>
      </w:tblGrid>
      <w:tr w:rsidR="00426244" w:rsidTr="00426244">
        <w:trPr>
          <w:tblCellSpacing w:w="0" w:type="dxa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shd w:val="clear" w:color="auto" w:fill="FFFFFF"/>
                <w:lang w:val="vi-VN"/>
              </w:rPr>
              <w:t>Yêu cầu của chuẩn nghề nghiệp GVPT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Mã mô đun</w:t>
            </w:r>
          </w:p>
        </w:tc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Tên và định hư</w:t>
            </w:r>
            <w:r>
              <w:rPr>
                <w:b/>
                <w:bCs/>
                <w:color w:val="000000"/>
                <w:sz w:val="26"/>
              </w:rPr>
              <w:t>ớ</w:t>
            </w:r>
            <w:r>
              <w:rPr>
                <w:b/>
                <w:bCs/>
                <w:color w:val="000000"/>
                <w:sz w:val="26"/>
                <w:lang w:val="vi-VN"/>
              </w:rPr>
              <w:t>ng nội dung cơ bản của mô đun</w:t>
            </w:r>
          </w:p>
        </w:tc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Yêu cầu cần đạt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Thời </w:t>
            </w:r>
            <w:proofErr w:type="spellStart"/>
            <w:r>
              <w:rPr>
                <w:b/>
                <w:bCs/>
                <w:color w:val="000000"/>
                <w:sz w:val="26"/>
              </w:rPr>
              <w:t>lượng</w:t>
            </w:r>
            <w:proofErr w:type="spellEnd"/>
            <w:r>
              <w:rPr>
                <w:b/>
                <w:bCs/>
                <w:color w:val="000000"/>
                <w:sz w:val="26"/>
              </w:rPr>
              <w:t> </w:t>
            </w:r>
            <w:r>
              <w:rPr>
                <w:b/>
                <w:bCs/>
                <w:color w:val="000000"/>
                <w:sz w:val="26"/>
                <w:lang w:val="vi-VN"/>
              </w:rPr>
              <w:t>(tiết)</w:t>
            </w:r>
          </w:p>
        </w:tc>
      </w:tr>
      <w:tr w:rsidR="00426244" w:rsidTr="0042624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rPr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rPr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rPr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rPr>
                <w:color w:val="000000"/>
                <w:sz w:val="2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Lý thuyết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Thực hành</w:t>
            </w:r>
          </w:p>
        </w:tc>
      </w:tr>
      <w:tr w:rsidR="00426244" w:rsidTr="00426244">
        <w:trPr>
          <w:trHeight w:val="1689"/>
          <w:tblCellSpacing w:w="0" w:type="dxa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II. Phát triển chuyên môn, nghiệp vụ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GVTHCS 02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244" w:rsidRDefault="00426244">
            <w:pPr>
              <w:ind w:left="103" w:right="68"/>
              <w:jc w:val="both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lang w:val="vi-VN"/>
              </w:rPr>
              <w:t>Sử dụng phương pháp dạy học và giáo dục phát triển phẩm chất, năng lực học sinh THCS</w:t>
            </w:r>
          </w:p>
          <w:p w:rsidR="00426244" w:rsidRDefault="00426244">
            <w:pPr>
              <w:ind w:left="103" w:right="68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1. Các xu hướng hiện đại về phương pháp, kĩ thuật dạy học và giáo dục nhằm phát triển phẩm chất, năng lực học sinh tiểu học;</w:t>
            </w:r>
          </w:p>
          <w:p w:rsidR="00426244" w:rsidRDefault="00426244">
            <w:pPr>
              <w:ind w:left="103" w:right="68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2. Lựa chọn, sử dụng các phương pháp, kĩ thuật dạy học phù hợp nhằm phát triển phẩm chất, năng lực học sinh theo môn học/hoạt động giáo dục trong Chương trình GDPT 2018;</w:t>
            </w:r>
          </w:p>
          <w:p w:rsidR="00426244" w:rsidRDefault="00426244">
            <w:pPr>
              <w:ind w:left="103" w:right="68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3. Lựa chọn, xây dựng các chiến lược dạy học, giáo dục hiệu quả phù hợp với đối tượng học sinh THCS.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244" w:rsidRDefault="00426244">
            <w:pPr>
              <w:ind w:left="54" w:right="118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1. Phân tích được những vấn đề chung về phương pháp, kĩ thuật dạy học và giáo dục phát triển phẩm chất, năng lực học sinh THCS;</w:t>
            </w:r>
          </w:p>
          <w:p w:rsidR="00426244" w:rsidRDefault="00426244">
            <w:pPr>
              <w:ind w:left="54" w:right="118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2. Lựa chọn, sử dụng được các phương pháp, kĩ thuật dạy học, giáo dục phù hợp ở THCS nh</w:t>
            </w:r>
            <w:r>
              <w:rPr>
                <w:color w:val="000000"/>
                <w:sz w:val="26"/>
              </w:rPr>
              <w:t>ằ</w:t>
            </w:r>
            <w:r>
              <w:rPr>
                <w:color w:val="000000"/>
                <w:sz w:val="26"/>
                <w:lang w:val="vi-VN"/>
              </w:rPr>
              <w:t>m phát triển phẩm chất, năng lực học sinh theo môn học/hoạt động giáo dục trong Chương trình GDPT 2018 (Thí nghiệm, dự án nghiên cứu; tham quan, cắm trại, đọc sách; sinh hoạt tập thể, hoạt động nhóm, hoạt động phục vụ cộng đồng...);</w:t>
            </w:r>
          </w:p>
          <w:p w:rsidR="00426244" w:rsidRDefault="00426244">
            <w:pPr>
              <w:ind w:left="54" w:right="118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3. Lựa chọn, xây dựng được các chiến lược dạy học</w:t>
            </w:r>
            <w:r>
              <w:rPr>
                <w:color w:val="000000"/>
                <w:sz w:val="26"/>
              </w:rPr>
              <w:t>, </w:t>
            </w:r>
            <w:r>
              <w:rPr>
                <w:color w:val="000000"/>
                <w:sz w:val="26"/>
                <w:lang w:val="vi-VN"/>
              </w:rPr>
              <w:t>giáo dục hiệu quả phù hợp với đối tượng học sinh THCS.</w:t>
            </w:r>
          </w:p>
          <w:p w:rsidR="00426244" w:rsidRDefault="00426244">
            <w:pPr>
              <w:ind w:left="54" w:right="118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 xml:space="preserve">4. Hỗ trợ đồng nghiệp phát triển về kiến thức, kĩ năng và kinh nghiệm </w:t>
            </w:r>
            <w:r>
              <w:rPr>
                <w:color w:val="000000"/>
                <w:sz w:val="26"/>
                <w:lang w:val="vi-VN"/>
              </w:rPr>
              <w:lastRenderedPageBreak/>
              <w:t>vận dụng các phương pháp, kĩ thuật dạy học và giáo dục theo hướng phát triển phẩm chất, năng lực học sinh ở trường THCS.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lastRenderedPageBreak/>
              <w:t>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244" w:rsidRDefault="00426244">
            <w:pPr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vi-VN"/>
              </w:rPr>
              <w:t>24</w:t>
            </w:r>
          </w:p>
        </w:tc>
      </w:tr>
    </w:tbl>
    <w:p w:rsidR="00426244" w:rsidRDefault="00426244" w:rsidP="00426244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           - </w:t>
      </w:r>
      <w:proofErr w:type="spellStart"/>
      <w:r>
        <w:rPr>
          <w:sz w:val="26"/>
          <w:szCs w:val="26"/>
        </w:rPr>
        <w:t>Thời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tập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̀ 01/01/2021 </w:t>
      </w:r>
      <w:proofErr w:type="spellStart"/>
      <w:r>
        <w:rPr>
          <w:sz w:val="26"/>
          <w:szCs w:val="26"/>
        </w:rPr>
        <w:t>đến</w:t>
      </w:r>
      <w:proofErr w:type="spellEnd"/>
      <w:r>
        <w:rPr>
          <w:sz w:val="26"/>
          <w:szCs w:val="26"/>
        </w:rPr>
        <w:t xml:space="preserve"> 10/4/2021.</w:t>
      </w:r>
    </w:p>
    <w:p w:rsidR="00426244" w:rsidRDefault="00426244" w:rsidP="00426244">
      <w:pPr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Thời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chức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báo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kết</w:t>
      </w:r>
      <w:proofErr w:type="spellEnd"/>
      <w:r>
        <w:rPr>
          <w:sz w:val="26"/>
          <w:szCs w:val="26"/>
        </w:rPr>
        <w:t xml:space="preserve"> quả: </w:t>
      </w:r>
      <w:proofErr w:type="spellStart"/>
      <w:r>
        <w:rPr>
          <w:sz w:val="26"/>
          <w:szCs w:val="26"/>
        </w:rPr>
        <w:t>Trước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ngày</w:t>
      </w:r>
      <w:proofErr w:type="spellEnd"/>
      <w:r>
        <w:rPr>
          <w:sz w:val="26"/>
          <w:szCs w:val="26"/>
        </w:rPr>
        <w:t xml:space="preserve"> 15/5/2021</w:t>
      </w:r>
    </w:p>
    <w:p w:rsidR="00426244" w:rsidRDefault="00426244" w:rsidP="0042624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Giỏi</w:t>
      </w:r>
      <w:proofErr w:type="spellEnd"/>
    </w:p>
    <w:p w:rsidR="00426244" w:rsidRDefault="00426244" w:rsidP="00426244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IV. PHƯƠNG PHÁP VÀ LOẠI HÌNH BDTX</w:t>
      </w:r>
    </w:p>
    <w:p w:rsidR="00426244" w:rsidRDefault="00426244" w:rsidP="00426244">
      <w:pPr>
        <w:spacing w:line="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1. </w:t>
      </w:r>
      <w:proofErr w:type="spellStart"/>
      <w:r>
        <w:rPr>
          <w:b/>
          <w:sz w:val="26"/>
          <w:szCs w:val="26"/>
        </w:rPr>
        <w:t>Phương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bồi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dưỡng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thường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xuyên</w:t>
      </w:r>
      <w:proofErr w:type="spellEnd"/>
    </w:p>
    <w:p w:rsidR="00426244" w:rsidRDefault="00426244" w:rsidP="00426244">
      <w:pPr>
        <w:spacing w:line="235" w:lineRule="auto"/>
        <w:ind w:firstLine="96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cực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cực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trường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Thảo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đổi</w:t>
      </w:r>
      <w:proofErr w:type="spellEnd"/>
      <w:r>
        <w:rPr>
          <w:sz w:val="26"/>
          <w:szCs w:val="26"/>
        </w:rPr>
        <w:t xml:space="preserve">, chia </w:t>
      </w:r>
      <w:proofErr w:type="spellStart"/>
      <w:r>
        <w:rPr>
          <w:sz w:val="26"/>
          <w:szCs w:val="26"/>
        </w:rPr>
        <w:t>sẻ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tin,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bô</w:t>
      </w:r>
      <w:proofErr w:type="spellEnd"/>
      <w:r>
        <w:rPr>
          <w:sz w:val="26"/>
          <w:szCs w:val="26"/>
        </w:rPr>
        <w:t xml:space="preserve">̣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>́.</w:t>
      </w:r>
    </w:p>
    <w:p w:rsidR="00426244" w:rsidRDefault="00426244" w:rsidP="00426244">
      <w:pPr>
        <w:spacing w:line="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2. </w:t>
      </w:r>
      <w:proofErr w:type="spellStart"/>
      <w:r>
        <w:rPr>
          <w:b/>
          <w:sz w:val="26"/>
          <w:szCs w:val="26"/>
        </w:rPr>
        <w:t>Loại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hình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bồi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dưỡng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thường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xuyên</w:t>
      </w:r>
      <w:proofErr w:type="spellEnd"/>
    </w:p>
    <w:p w:rsidR="00426244" w:rsidRDefault="00426244" w:rsidP="00426244">
      <w:pPr>
        <w:spacing w:line="232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BDTX (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phù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7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r>
        <w:t>19/2019/TT-BGDĐT</w:t>
      </w:r>
      <w:r>
        <w:rPr>
          <w:sz w:val="26"/>
          <w:szCs w:val="26"/>
        </w:rPr>
        <w:t>.</w:t>
      </w:r>
    </w:p>
    <w:p w:rsidR="00426244" w:rsidRDefault="00426244" w:rsidP="00426244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đích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dung,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BDTX.</w:t>
      </w:r>
    </w:p>
    <w:p w:rsidR="00426244" w:rsidRDefault="00426244" w:rsidP="00426244">
      <w:pPr>
        <w:spacing w:before="60" w:after="60" w:line="290" w:lineRule="exact"/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V. TÀI LIỆU BỒI DƯỠNG</w:t>
      </w:r>
    </w:p>
    <w:p w:rsidR="00426244" w:rsidRDefault="00426244" w:rsidP="00426244">
      <w:pPr>
        <w:spacing w:line="232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BDTX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.</w:t>
      </w:r>
    </w:p>
    <w:p w:rsidR="00426244" w:rsidRDefault="00426244" w:rsidP="00426244"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>.</w:t>
      </w:r>
    </w:p>
    <w:p w:rsidR="00426244" w:rsidRDefault="00426244" w:rsidP="00426244">
      <w:pPr>
        <w:spacing w:before="60" w:after="60" w:line="290" w:lineRule="exact"/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VI. HỒ SƠ BỒI DƯỠNG THƯỜNG XUYÊN</w:t>
      </w:r>
    </w:p>
    <w:p w:rsidR="00426244" w:rsidRDefault="00426244" w:rsidP="00426244">
      <w:pPr>
        <w:spacing w:line="228" w:lineRule="auto"/>
        <w:ind w:right="180"/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BDTX cá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>.</w:t>
      </w:r>
    </w:p>
    <w:p w:rsidR="00426244" w:rsidRDefault="00426244" w:rsidP="00426244">
      <w:pPr>
        <w:spacing w:line="228" w:lineRule="auto"/>
        <w:ind w:right="18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VII. TRÁCH NHIỆM CỦA GIÁO VIÊN</w:t>
      </w:r>
    </w:p>
    <w:p w:rsidR="00426244" w:rsidRDefault="00426244" w:rsidP="00426244">
      <w:pPr>
        <w:tabs>
          <w:tab w:val="left" w:pos="993"/>
        </w:tabs>
        <w:spacing w:line="235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BDTX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nghiêm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túc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BDTX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</w:t>
      </w:r>
      <w:proofErr w:type="spellEnd"/>
      <w:r>
        <w:rPr>
          <w:sz w:val="26"/>
          <w:szCs w:val="26"/>
        </w:rPr>
        <w:t xml:space="preserve">̉,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trường</w:t>
      </w:r>
      <w:proofErr w:type="spellEnd"/>
      <w:r>
        <w:rPr>
          <w:sz w:val="26"/>
          <w:szCs w:val="26"/>
        </w:rPr>
        <w:t>.</w:t>
      </w:r>
    </w:p>
    <w:p w:rsidR="00426244" w:rsidRDefault="00426244" w:rsidP="00426244">
      <w:pPr>
        <w:tabs>
          <w:tab w:val="left" w:pos="993"/>
        </w:tabs>
        <w:spacing w:line="235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lương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BDTX.</w:t>
      </w:r>
    </w:p>
    <w:p w:rsidR="00426244" w:rsidRDefault="00426244" w:rsidP="00426244">
      <w:pPr>
        <w:spacing w:line="235" w:lineRule="auto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</w:p>
    <w:p w:rsidR="00426244" w:rsidRDefault="00426244" w:rsidP="00426244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2020 - 2021. </w:t>
      </w:r>
    </w:p>
    <w:p w:rsidR="00426244" w:rsidRDefault="00426244" w:rsidP="00426244">
      <w:pPr>
        <w:tabs>
          <w:tab w:val="left" w:pos="545"/>
        </w:tabs>
        <w:jc w:val="both"/>
        <w:outlineLvl w:val="0"/>
        <w:rPr>
          <w:noProof/>
          <w:sz w:val="10"/>
          <w:szCs w:val="28"/>
        </w:rPr>
      </w:pPr>
    </w:p>
    <w:p w:rsidR="00426244" w:rsidRDefault="00426244" w:rsidP="00426244">
      <w:pPr>
        <w:tabs>
          <w:tab w:val="left" w:pos="545"/>
        </w:tabs>
        <w:jc w:val="both"/>
        <w:outlineLvl w:val="0"/>
        <w:rPr>
          <w:sz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620"/>
      </w:tblGrid>
      <w:tr w:rsidR="00426244" w:rsidTr="00426244">
        <w:tc>
          <w:tcPr>
            <w:tcW w:w="4668" w:type="dxa"/>
          </w:tcPr>
          <w:p w:rsidR="00426244" w:rsidRDefault="00426244">
            <w:pPr>
              <w:jc w:val="both"/>
            </w:pPr>
          </w:p>
        </w:tc>
        <w:tc>
          <w:tcPr>
            <w:tcW w:w="4620" w:type="dxa"/>
          </w:tcPr>
          <w:p w:rsidR="00426244" w:rsidRDefault="004262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NGƯỜI THỰC HIỆN</w:t>
            </w:r>
          </w:p>
          <w:p w:rsidR="00426244" w:rsidRDefault="00426244">
            <w:pPr>
              <w:jc w:val="both"/>
              <w:rPr>
                <w:b/>
                <w:sz w:val="28"/>
                <w:szCs w:val="28"/>
              </w:rPr>
            </w:pPr>
          </w:p>
          <w:p w:rsidR="00426244" w:rsidRDefault="00426244">
            <w:pPr>
              <w:jc w:val="both"/>
              <w:rPr>
                <w:b/>
                <w:sz w:val="28"/>
                <w:szCs w:val="28"/>
              </w:rPr>
            </w:pPr>
          </w:p>
          <w:p w:rsidR="00426244" w:rsidRDefault="00426244">
            <w:pPr>
              <w:jc w:val="both"/>
              <w:rPr>
                <w:b/>
                <w:sz w:val="28"/>
                <w:szCs w:val="28"/>
              </w:rPr>
            </w:pPr>
          </w:p>
          <w:p w:rsidR="00426244" w:rsidRDefault="00426244">
            <w:pPr>
              <w:jc w:val="both"/>
              <w:rPr>
                <w:b/>
                <w:sz w:val="28"/>
                <w:szCs w:val="28"/>
              </w:rPr>
            </w:pPr>
          </w:p>
          <w:p w:rsidR="00426244" w:rsidRDefault="00426244" w:rsidP="0042624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CAO HỮU LÝ</w:t>
            </w:r>
            <w:bookmarkStart w:id="0" w:name="_GoBack"/>
            <w:bookmarkEnd w:id="0"/>
          </w:p>
        </w:tc>
      </w:tr>
    </w:tbl>
    <w:p w:rsidR="00951204" w:rsidRDefault="00951204"/>
    <w:sectPr w:rsidR="00951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44"/>
    <w:rsid w:val="00426244"/>
    <w:rsid w:val="0095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5CB4"/>
  <w15:chartTrackingRefBased/>
  <w15:docId w15:val="{B0663BB0-5477-4A17-A0E3-0EAA038E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Môi Trường Á Châu</dc:creator>
  <cp:keywords/>
  <dc:description/>
  <cp:lastModifiedBy>Môi Trường Á Châu</cp:lastModifiedBy>
  <cp:revision>1</cp:revision>
  <dcterms:created xsi:type="dcterms:W3CDTF">2021-01-24T15:23:00Z</dcterms:created>
  <dcterms:modified xsi:type="dcterms:W3CDTF">2021-01-24T15:25:00Z</dcterms:modified>
</cp:coreProperties>
</file>